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460-2101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86MS0051-01-2024-000862-40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Нижневартовского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Нижневартовска Ханты-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Трифонова Л.И.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Нижневартовска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Нефтяников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>, г. Нижневартовск,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помощника прокурора г. Нижневартовска Гареевой В.В.,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Смага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Ю.С.,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департамента муниципальной собственности и земельных ресурсов администрации города Нижневартовска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Ряски Вадима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1033485052grp-5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1874584307grp-5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1620530961grp-60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15.12.2023 года по адресу: г. Нижневартовск, ул. Таежная, д. 24 директор департамента муниципальной собственности и земельных ресурсов администрации города Нижневартовска Ряска В.И. совершил административное правонарушение, предусмотренное ч. 10 ст. 7.32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приемки фактически не поставленного товара в количестве 31 единиц автобусов большого класса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LOTOS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105 С-02),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последующей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оплатой по контракту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511 500 000 рублей.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города Нижневартовска Гареева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поддержала </w:t>
      </w:r>
      <w:r>
        <w:rPr>
          <w:rFonts w:ascii="Times New Roman" w:eastAsia="Times New Roman" w:hAnsi="Times New Roman" w:cs="Times New Roman"/>
          <w:sz w:val="28"/>
          <w:szCs w:val="28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в постановлении о возбуждении дела об административном правонарушении, указав, что вина лица, привлекаемого к административной ответственности, полностью подтверждается материалами дела.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административного материала Ряска В.И. не явился, о времени и месте рассмотрения </w:t>
      </w:r>
      <w:r>
        <w:rPr>
          <w:rFonts w:ascii="Times New Roman" w:eastAsia="Times New Roman" w:hAnsi="Times New Roman" w:cs="Times New Roman"/>
          <w:sz w:val="28"/>
          <w:szCs w:val="28"/>
        </w:rPr>
        <w:t>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извещался надлежащим образом, его защитником представлены письменные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Ряски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делу, в которых последний просит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 прекратить в связи с отсутствием состава и события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Смага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Ю.С. в судебном заседании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пояснила, что 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приемки товара от 15.12.2023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был подписан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директором ООО «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АвтоМАЗ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» и Ряск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В.И. на основании приемки, осуществленной экспертной комиссией и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оформленных ею документов. Основани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сомневаться в действиях экспертной комиссии, осуществлявшей приемку автобусов непосредственно на заводе- изготовителе, у Ряски В.И. не было. До момента исполнения поставщиком обязательств по доставке автобусов в г. Нижневартовск они были оставлены у поставщика на ответственное хранение на основании договора, заключенного между ООО «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АвтоМАЗ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» и департаментом. В настоящее время ООО «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АвтоМАЗ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» доставлены все автобус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ы. Считает, что 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действиях Ряски В.И. при подписании 15.12.202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3 года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приемки товара в рамках муниципальн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контракт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негативные последствия отсутствуют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 поскольку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бъем поставленного товара остался неизменным, дополнительные расходы по контракт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для муниципального заказчика, а, следовательно, и для бюджета, отсутствуют.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выслушав помощника прокурора, защитника, изучив материалы дела, приходит к следующему.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10 статьи 7.32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административная ответственность за приемку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 или </w:t>
      </w:r>
      <w:r>
        <w:rPr>
          <w:rFonts w:ascii="Times New Roman" w:eastAsia="Times New Roman" w:hAnsi="Times New Roman" w:cs="Times New Roman"/>
          <w:sz w:val="28"/>
          <w:szCs w:val="28"/>
        </w:rPr>
        <w:t>уменьшению количества поставляемых товаров, объема выполняемых работ, оказываемых услуг для обеспечения государственных и муниципальных нужд.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353464/entry/94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1 части 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94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05.04.2013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44-ФЗ "О контрактной системе в сфере закупок товаров, работ, услуг для обеспечения государственных и муниципальных нужд" (далее -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44-ФЗ</w:t>
      </w:r>
      <w:r>
        <w:rPr>
          <w:rFonts w:ascii="Times New Roman" w:eastAsia="Times New Roman" w:hAnsi="Times New Roman" w:cs="Times New Roman"/>
          <w:sz w:val="28"/>
          <w:szCs w:val="28"/>
        </w:rPr>
        <w:t>)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названным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распоряжением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главы города от 02.08.2022 № 386-лс, трудового договора от 02.08.2022 Ряска В.И. назначен на должность муниципальной службы директора департамента муниципальной собственности и земельных ресурсов администрации города.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2.3.4 должностной инструкции директора департамента муниципальной собственности и земельных ресурсов администрации города, утвержденной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главы города от 28.07.2022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исполнении, изменении, расторжении контракта: обеспечивает исполнение условий контракта в части выплаты аванса (если контрактом предусмотрена выплата аванса), в части оплаты поставленного товара, выполненной работы (ее результатов), оказанной услуги, а также отдельных этапов исполнения контракта. Осуществляет контроль за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исполнением поставщиком (подрядчиком, исполнителем) условий контракта в соответствии с законодательством Российской Федерации. Обеспечивает приемку поставленного товара, выполненной работы (ее результатов), оказанной услуги, в том числе: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контракта,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22.11.2023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администрация города, действующая от имени муниципального образования, представляемая департаментом муниципальной собственности и земельных ресурсов в лице Ряски В.И. заключила муниципальный контракт № 12 (далее-Контракт) с ООО «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Автомаз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» (ИНН </w:t>
      </w:r>
      <w:r>
        <w:rPr>
          <w:rStyle w:val="cat-UserDefined-1302371723grp-61rplc-52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) как с единственным поставщиком на поставку подвижного состава пассажирского транспорта общего пользования (автобусы) в количестве 31 единиц. Цена контракта составила 511 500 000 руб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Источником финансирования выступили бюджет города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Нижневартовска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 средства Ханты-Мансийского автономного округа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- Югры, в рамках соглашения о предоставлении субсидии местному бюджету из бюджета автономного округа.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1.1, 1.2, 1.4. Контракта поставщик обязуется поставить транспорт общего пользования (автобусы) (далее-Товар), а заказчик обязуется принять и оплатить Товар в порядке и на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предусмотренной Контрактом.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Поставленный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заводской сборки, с наличием заводских серийных номеров, не иметь следов механических повреждений и коррозии, быть свободным от любых притязаний третьих лиц и не находиться под запретом (арестом), в залоге.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Наименование, количество и иные характеристики поставляемого Товара указаны в спецификации (приложение № 1 к Контракту), являющейся неотъемлемой частью Контракта.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поставки Товара определено: Ханты-Мансийский автономный округ- Югра, г. Нижневартовск.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спецификации ООО «</w:t>
      </w:r>
      <w:r>
        <w:rPr>
          <w:rFonts w:ascii="Times New Roman" w:eastAsia="Times New Roman" w:hAnsi="Times New Roman" w:cs="Times New Roman"/>
          <w:sz w:val="28"/>
          <w:szCs w:val="28"/>
        </w:rPr>
        <w:t>Автомаз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необходимо поставить, а администрации города принять автобусы большого класса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LOTOS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105 С-02), стоимость 1 единицы составляет 16 500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3.6 Контракта оплата по Контракту производится по безналичному расчету платежными поручениями путем перечисления Заказчиком денежных средств на лицевой счет, открытый в территориальном органе Федерального казначейства в 2 (два) этапа: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авансовый платеж в размере 255 750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7 рабочих дней с даты подписания контракта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окончательный расчет производится в течение 7 рабочих дней с даты подписания сторонами акта приема-передачи товара.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5.1, 5.2 Контракта поставщик самостоятельно доставляет Товар к месту(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) поставки по адресу(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), указанному(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) в письменном уведомлении согласно п. 1.4 Контракта.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Приемка Товара осуществляется путем передачи Поставщиком Товара, документов об оценке соответствия, предусмотренных право Евразийского экономического союза и законодательством Российской Федерации, обязательных для данного вида Товара, а также иных документов, подтверждающих качество Товара.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 5.5 Контракта заказчик проводит проверку соответствия наименования, количества и иных характеристик поставляемого товара, сведениям, содержащимся в сопроводительных документах поставщика.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94 Федерального закона № 44-ФЗ для проверки предоставленного Поставщиком товара, предусмотренного Контрактом, в части его соответствия условиям Контракта Заказчик проводит экспертизу. Экспертиза предоставленного Поставщиком Товара, предусмотренного Контрактом, может проводиться Заказчиком своими силами, или к ее проведению могут привлекаться эксперты, экспертные организации.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экспертизы ответственный представитель Заказчика оформляет заключение о соответствии или несоответствии предоставленного Поставщиком Товара, предусмотренным Контрактом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5.7 Контракта при отсутствии у ответственного представителя Заказчика, Заказчика существенных претензий по количеству и качеству поставляемого Товара и замечаний к документам, представленным согласно п. 5.3 Контракта, подписывает товарную накладную (или универсальный передаточный документ), акт приема-передачи Товара. После этого Товар считается переданным Поставщиком Заказчику.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приемки автобусов приказом директора департамента муниципальной собственности и земельных ресурсов администрации города от 13.12.2023 № 1947/36-01-П создана комиссия по осмотру подвижного состава пассажирского транспорта общего пользования (автобусов), в которую вошло 5 работников: заместитель директора департамента ЖКХ Карпов Р.В., заместитель начальника отдела формирования и управления муниципальной собственностью управления имущественных отношений департамента муниципальной собственности и земельных ресурсов администрации города Симонов Д.В., заместитель начальника отдела по учету муниципальной казны управления имущественных отношений департамента муниципальной собственности администрации города Раззоренов А.С., главный специалист отдела приватизации и договорных отношений управления имущественных отношений департамента муниципальной собственности и земельных ресурсов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>Авилов М.А., заместитель директора по перевозкам АО «ПАТП № 2» Алексеев 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Указанным приказом приемочной комиссии необходимо было осуществить осмотр подвижного состава пассажирского транспорта общего пользования (автобусов) в порядке и сроки, которые установлены муниципальными контрактами, по результатам осмотра оформить заключение о соответствии или несоответствии предоставленного Поставщиком Товара требованиям, предусмотренным муниципальными контрактами, которое подписывается всеми членами приемочной комиссии и утверждается директором департамента муниципальной собственности и земельных ресурсов администрации города.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Приемочной комиссией 15.12.2023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подготовлено заключение о соответствии (несоответствии) предоставляемого Товара требованиям, предусмотренным муниципальными контрактами на поставку подвижного состава пассажирского транспорта общего пользования (автобусы) согласно которому осуществлена проверка представленной Поставщиком документации, а именно: инструкции пользователя на русском языке, универсальных передаточных документов, сервисных книжек, актов приемки Товара, паспортов транспортных средств (ЭПТС). Замечания к представленной документации у комиссии отсутствуют. Сведения в документах соответствуют характеристикам Товара, предусмотренным муниципальными контрактами.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Вместе с тем, в указанном заключении сведения об осмотре подвижного состава пассажирского транспорта о</w:t>
      </w:r>
      <w:r>
        <w:rPr>
          <w:rFonts w:ascii="Times New Roman" w:eastAsia="Times New Roman" w:hAnsi="Times New Roman" w:cs="Times New Roman"/>
          <w:sz w:val="28"/>
          <w:szCs w:val="28"/>
        </w:rPr>
        <w:t>бщего пользования (автобусов)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соответствия условиям Контракта отсутствуют.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15.12.2023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департамента муниципальной собственности и земельных ресурсов администрации города подписан акт приемки товара в количестве 31 единиц автобусов большого класса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LOTOS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105 С-02). После чего, принятый товар оплачен 20.12.2023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22.12.2023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 полном объеме.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риказом директора муниципальной собственности и земельных ресурсов администрации города от 28.12.2023 № 2110/36-01-П указанные автобусы принят</w:t>
      </w:r>
      <w:r>
        <w:rPr>
          <w:rFonts w:ascii="Times New Roman" w:eastAsia="Times New Roman" w:hAnsi="Times New Roman" w:cs="Times New Roman"/>
          <w:sz w:val="28"/>
          <w:szCs w:val="28"/>
        </w:rPr>
        <w:t>ы в муниципальную собственность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их фактическое отсутствие.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 Федерального закона № 44-ФЗ 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ч.ч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1,6,7 ст. 94 Федерального закона № 44-ФЗ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настоящим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законом, в том числе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отдельных этапов исполнения контракта.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заказчик, приемочная комиссия должны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ООО «</w:t>
      </w:r>
      <w:r>
        <w:rPr>
          <w:rFonts w:ascii="Times New Roman" w:eastAsia="Times New Roman" w:hAnsi="Times New Roman" w:cs="Times New Roman"/>
          <w:sz w:val="28"/>
          <w:szCs w:val="28"/>
        </w:rPr>
        <w:t>Автомаз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ООО «A3 </w:t>
      </w:r>
      <w:r>
        <w:rPr>
          <w:rFonts w:ascii="Times New Roman" w:eastAsia="Times New Roman" w:hAnsi="Times New Roman" w:cs="Times New Roman"/>
          <w:sz w:val="28"/>
          <w:szCs w:val="28"/>
        </w:rPr>
        <w:t>РариТэК</w:t>
      </w:r>
      <w:r>
        <w:rPr>
          <w:rFonts w:ascii="Times New Roman" w:eastAsia="Times New Roman" w:hAnsi="Times New Roman" w:cs="Times New Roman"/>
          <w:sz w:val="28"/>
          <w:szCs w:val="28"/>
        </w:rPr>
        <w:t>» (г. Набережные Челны)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24.08.2023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заключено дилерское соглашение, согласно которому дилеру предоставлено право реализации продукции (пассажирская и автотехника, производимая производителем) на территории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поручению прокуратуры города прокуратурой г. Набережные Челны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30.01.2024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 выезд на территорию ООО «A3 </w:t>
      </w:r>
      <w:r>
        <w:rPr>
          <w:rFonts w:ascii="Times New Roman" w:eastAsia="Times New Roman" w:hAnsi="Times New Roman" w:cs="Times New Roman"/>
          <w:sz w:val="28"/>
          <w:szCs w:val="28"/>
        </w:rPr>
        <w:t>РариТэК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Республика Татарстан, г. Набережные Челны, ул. </w:t>
      </w:r>
      <w:r>
        <w:rPr>
          <w:rFonts w:ascii="Times New Roman" w:eastAsia="Times New Roman" w:hAnsi="Times New Roman" w:cs="Times New Roman"/>
          <w:sz w:val="28"/>
          <w:szCs w:val="28"/>
        </w:rPr>
        <w:t>Старосармановская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18, с целью проверки фактического наличия автобусов на заводе-изготовителе и сверки идентификационных номеров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VIN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автобусов с документами о приемке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ответа завода-изготовителя ООО «Автомобильный завод </w:t>
      </w:r>
      <w:r>
        <w:rPr>
          <w:rFonts w:ascii="Times New Roman" w:eastAsia="Times New Roman" w:hAnsi="Times New Roman" w:cs="Times New Roman"/>
          <w:sz w:val="28"/>
          <w:szCs w:val="28"/>
        </w:rPr>
        <w:t>РариТЭК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представленного в прокуратуру г. Набережные Челны, следует, что по состоянию на 01.02.2024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договора поставки по 6 автобусам проходит сборка салона, 25 единиц автобусов находятся на подготовительном участке (подготовка сборочных комплектов, склад комплектует ДВС, АКПП, мосты, стекла и </w:t>
      </w:r>
      <w:r>
        <w:rPr>
          <w:rFonts w:ascii="Times New Roman" w:eastAsia="Times New Roman" w:hAnsi="Times New Roman" w:cs="Times New Roman"/>
          <w:sz w:val="28"/>
          <w:szCs w:val="28"/>
        </w:rPr>
        <w:t>т.д</w:t>
      </w:r>
      <w:r>
        <w:rPr>
          <w:rFonts w:ascii="Times New Roman" w:eastAsia="Times New Roman" w:hAnsi="Times New Roman" w:cs="Times New Roman"/>
          <w:sz w:val="28"/>
          <w:szCs w:val="28"/>
        </w:rPr>
        <w:t>, для отправки на сборочный конвейер).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в ходе проверки выявлены несоответствия реально изготовленных транспортных средств, сведениям, отраженным в актах приемки </w:t>
      </w:r>
      <w:r>
        <w:rPr>
          <w:rFonts w:ascii="Times New Roman" w:eastAsia="Times New Roman" w:hAnsi="Times New Roman" w:cs="Times New Roman"/>
          <w:sz w:val="28"/>
          <w:szCs w:val="28"/>
        </w:rPr>
        <w:t>работ. Кроме того, к оплате предъявлены и оплачены транспортные средства, которые фактически не были изготовлены на дату приемки товара 15.12.2023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указанное нарушение не было устранено до момента выявления несоответствия реально изготовленных транспортных средств, сведениям, отраженным в актах приемки работ, что свидетельствует о том, что до момента выявления данные нарушения привели к дополнительному расходованию средств соответствующего бюджета бюджетной системы Российской Федерации, поскольку оплачены невыполненные работы, а также о том, что указанные обстоятельства фактически привели к уменьшению объема выполняемых работ и оказываемых услуг для обеспечения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, поэтому доводы защитника о том, что в настоящее время все автобусы доставлены в г.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каких-либо дополнительных затрат со стороны департамента как муниципального заказчика </w:t>
      </w:r>
      <w:r>
        <w:rPr>
          <w:rFonts w:ascii="Times New Roman" w:eastAsia="Times New Roman" w:hAnsi="Times New Roman" w:cs="Times New Roman"/>
          <w:sz w:val="28"/>
          <w:szCs w:val="28"/>
        </w:rPr>
        <w:t>не могут служить основанием для освобождения должностного лица от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ответственности, в силу положений статьи 4.5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не истек.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собранные по делу об административном правонарушении доказательства, представленные административным органом, являются допустимыми, достоверными и достаточными 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26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свидетельствуют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департамента муниципальной собственности и земельных ресурсов администрации города Нижневартовска Ряски В.И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указанного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Оценивая доказательства в их совокупности, мировой судья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7.32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гл. 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«Назначение административного наказания» Кодекса Российской Федерации об административных правонарушениях обеспечивают необходимую дискрецию </w:t>
      </w:r>
      <w:r>
        <w:rPr>
          <w:rFonts w:ascii="Times New Roman" w:eastAsia="Times New Roman" w:hAnsi="Times New Roman" w:cs="Times New Roman"/>
          <w:sz w:val="28"/>
          <w:szCs w:val="28"/>
        </w:rPr>
        <w:t>юрисдикционных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при применении административных наказаний, так как содержат достаточный арсенал правовых средств, позволяющих должностному лицу, наделенному административно-</w:t>
      </w:r>
      <w:r>
        <w:rPr>
          <w:rFonts w:ascii="Times New Roman" w:eastAsia="Times New Roman" w:hAnsi="Times New Roman" w:cs="Times New Roman"/>
          <w:sz w:val="28"/>
          <w:szCs w:val="28"/>
        </w:rPr>
        <w:t>юрисдикционными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полномочиями, назначить справедливое и соразмерное наказание с учетом характера совершенного деяния, имущественного и финансового положения виновного, а также обстоятельств, смягчающих и отягчающих административную ответственность.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приходит к выводу, что наказание возможно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минимальном размере.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департамента муниципальной собственности и земельных ресурсов администрации города Нижневартовска Ряск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Вадима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рублей.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в УФК по ХМАО-Югре (Департамент административного обеспечения Ханты-Мансийского автономного округа-Югры л/с 04872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08080), счет № 03100643000000018700; ИНН 8601073664; КПП 860101001; БИК 007162163, РКЦ Ханты-Мансийск;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40102810245370000007, ОКТМО 71875000, КБК </w:t>
      </w:r>
      <w:r>
        <w:rPr>
          <w:rFonts w:ascii="Times New Roman" w:eastAsia="Times New Roman" w:hAnsi="Times New Roman" w:cs="Times New Roman"/>
          <w:sz w:val="28"/>
          <w:szCs w:val="28"/>
        </w:rPr>
        <w:t>72011601073019000140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0412365400215004602407145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Нефтяников, д. 6,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39"/>
        <w:rPr>
          <w:rStyle w:val="DefaultParagraphFont"/>
          <w:sz w:val="28"/>
          <w:szCs w:val="28"/>
        </w:rPr>
      </w:pPr>
      <w:r>
        <w:rPr>
          <w:rStyle w:val="cat-UserDefinedgrp-62rplc-10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Л.И. Трифонова</w:t>
      </w:r>
    </w:p>
    <w:p>
      <w:pPr>
        <w:spacing w:before="0" w:after="0"/>
        <w:ind w:firstLine="539"/>
        <w:rPr>
          <w:sz w:val="28"/>
          <w:szCs w:val="28"/>
        </w:rPr>
      </w:pPr>
    </w:p>
    <w:sectPr>
      <w:headerReference w:type="default" r:id="rId7"/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1033485052grp-56rplc-16">
    <w:name w:val="cat-UserDefined1033485052 grp-56 rplc-16"/>
    <w:basedOn w:val="DefaultParagraphFont"/>
  </w:style>
  <w:style w:type="character" w:customStyle="1" w:styleId="cat-UserDefined1874584307grp-59rplc-19">
    <w:name w:val="cat-UserDefined1874584307 grp-59 rplc-19"/>
    <w:basedOn w:val="DefaultParagraphFont"/>
  </w:style>
  <w:style w:type="character" w:customStyle="1" w:styleId="cat-UserDefined1620530961grp-60rplc-23">
    <w:name w:val="cat-UserDefined1620530961 grp-60 rplc-23"/>
    <w:basedOn w:val="DefaultParagraphFont"/>
  </w:style>
  <w:style w:type="character" w:customStyle="1" w:styleId="cat-UserDefined-1302371723grp-61rplc-52">
    <w:name w:val="cat-UserDefined-1302371723 grp-61 rplc-52"/>
    <w:basedOn w:val="DefaultParagraphFont"/>
  </w:style>
  <w:style w:type="character" w:customStyle="1" w:styleId="cat-UserDefinedgrp-62rplc-103">
    <w:name w:val="cat-UserDefined grp-62 rplc-10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769B1151049EE3A3CB6E27780EA4C142238C95A63C2678EF6D3A16362CDA9088297F6B578C37CD33u2iBN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